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6A" w:rsidRDefault="00EE35D6" w:rsidP="00EE35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Západná Európa</w:t>
      </w:r>
    </w:p>
    <w:p w:rsidR="00EE35D6" w:rsidRDefault="00EE35D6" w:rsidP="00CD40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D6">
        <w:rPr>
          <w:rFonts w:ascii="Times New Roman" w:hAnsi="Times New Roman" w:cs="Times New Roman"/>
          <w:sz w:val="24"/>
          <w:szCs w:val="24"/>
          <w:u w:val="single"/>
        </w:rPr>
        <w:t>Štáty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Francúzsko, Belgicko, Holandsko, Luxembursko, Monako, Spojené kráľovstvo (Veľká Británia), Írsko.</w:t>
      </w:r>
    </w:p>
    <w:p w:rsidR="00EE35D6" w:rsidRDefault="00EE35D6" w:rsidP="00EE3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Francúzsko</w:t>
      </w:r>
    </w:p>
    <w:p w:rsidR="00D04E6D" w:rsidRDefault="00EE35D6" w:rsidP="00EC2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Hlavné mesto</w:t>
      </w:r>
      <w:r>
        <w:rPr>
          <w:rFonts w:ascii="Times New Roman" w:hAnsi="Times New Roman" w:cs="Times New Roman"/>
          <w:sz w:val="24"/>
          <w:szCs w:val="24"/>
        </w:rPr>
        <w:t xml:space="preserve">: Paríž.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Mena</w:t>
      </w:r>
      <w:r>
        <w:rPr>
          <w:rFonts w:ascii="Times New Roman" w:hAnsi="Times New Roman" w:cs="Times New Roman"/>
          <w:sz w:val="24"/>
          <w:szCs w:val="24"/>
        </w:rPr>
        <w:t xml:space="preserve">: Euro.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Úradný jazyk</w:t>
      </w:r>
      <w:r>
        <w:rPr>
          <w:rFonts w:ascii="Times New Roman" w:hAnsi="Times New Roman" w:cs="Times New Roman"/>
          <w:sz w:val="24"/>
          <w:szCs w:val="24"/>
        </w:rPr>
        <w:t>: francúzština.</w:t>
      </w:r>
      <w:r w:rsidR="00EC2E71">
        <w:rPr>
          <w:rFonts w:ascii="Times New Roman" w:hAnsi="Times New Roman" w:cs="Times New Roman"/>
          <w:sz w:val="24"/>
          <w:szCs w:val="24"/>
        </w:rPr>
        <w:t xml:space="preserve"> </w:t>
      </w:r>
      <w:r w:rsidR="00EC2E71">
        <w:rPr>
          <w:rFonts w:ascii="Times New Roman" w:hAnsi="Times New Roman" w:cs="Times New Roman"/>
          <w:b/>
          <w:sz w:val="24"/>
          <w:szCs w:val="24"/>
          <w:u w:val="single"/>
        </w:rPr>
        <w:t>Mestá</w:t>
      </w:r>
      <w:r w:rsidR="00EC2E71">
        <w:rPr>
          <w:rFonts w:ascii="Times New Roman" w:hAnsi="Times New Roman" w:cs="Times New Roman"/>
          <w:sz w:val="24"/>
          <w:szCs w:val="24"/>
        </w:rPr>
        <w:t xml:space="preserve">: </w:t>
      </w:r>
      <w:r w:rsidR="00EC2E71" w:rsidRPr="00326232">
        <w:rPr>
          <w:rFonts w:ascii="Times New Roman" w:hAnsi="Times New Roman" w:cs="Times New Roman"/>
          <w:sz w:val="24"/>
          <w:szCs w:val="24"/>
          <w:u w:val="single"/>
        </w:rPr>
        <w:t>Paríž</w:t>
      </w:r>
      <w:r w:rsidR="00EC2E71">
        <w:rPr>
          <w:rFonts w:ascii="Times New Roman" w:hAnsi="Times New Roman" w:cs="Times New Roman"/>
          <w:sz w:val="24"/>
          <w:szCs w:val="24"/>
        </w:rPr>
        <w:t xml:space="preserve"> – </w:t>
      </w:r>
      <w:r w:rsidR="00EC2E71" w:rsidRPr="00EC2E71">
        <w:rPr>
          <w:rFonts w:ascii="Times New Roman" w:hAnsi="Times New Roman" w:cs="Times New Roman"/>
          <w:b/>
          <w:sz w:val="24"/>
          <w:szCs w:val="24"/>
        </w:rPr>
        <w:t>mesto módy</w:t>
      </w:r>
      <w:r w:rsidR="00EC2E71">
        <w:rPr>
          <w:rFonts w:ascii="Times New Roman" w:hAnsi="Times New Roman" w:cs="Times New Roman"/>
          <w:sz w:val="24"/>
          <w:szCs w:val="24"/>
        </w:rPr>
        <w:t>,</w:t>
      </w:r>
      <w:r w:rsidR="00326232">
        <w:rPr>
          <w:rFonts w:ascii="Times New Roman" w:hAnsi="Times New Roman" w:cs="Times New Roman"/>
          <w:sz w:val="24"/>
          <w:szCs w:val="24"/>
        </w:rPr>
        <w:t xml:space="preserve"> </w:t>
      </w:r>
      <w:r w:rsidR="00326232">
        <w:rPr>
          <w:rFonts w:ascii="Times New Roman" w:hAnsi="Times New Roman" w:cs="Times New Roman"/>
          <w:sz w:val="24"/>
          <w:szCs w:val="24"/>
          <w:u w:val="single"/>
        </w:rPr>
        <w:t>Lurdy</w:t>
      </w:r>
      <w:r w:rsidR="00326232">
        <w:rPr>
          <w:rFonts w:ascii="Times New Roman" w:hAnsi="Times New Roman" w:cs="Times New Roman"/>
          <w:sz w:val="24"/>
          <w:szCs w:val="24"/>
        </w:rPr>
        <w:t xml:space="preserve"> – pútnické mesto, </w:t>
      </w:r>
      <w:r w:rsidR="00EC2E71">
        <w:rPr>
          <w:rFonts w:ascii="Times New Roman" w:hAnsi="Times New Roman" w:cs="Times New Roman"/>
          <w:sz w:val="24"/>
          <w:szCs w:val="24"/>
        </w:rPr>
        <w:t xml:space="preserve"> </w:t>
      </w:r>
      <w:r w:rsidR="00EC2E71" w:rsidRPr="00326232">
        <w:rPr>
          <w:rFonts w:ascii="Times New Roman" w:hAnsi="Times New Roman" w:cs="Times New Roman"/>
          <w:sz w:val="24"/>
          <w:szCs w:val="24"/>
        </w:rPr>
        <w:t>Marseille, Lyon, Le Havre, Nantes, Bordeaux</w:t>
      </w:r>
      <w:r w:rsidR="00EC2E71">
        <w:rPr>
          <w:rFonts w:ascii="Times New Roman" w:hAnsi="Times New Roman" w:cs="Times New Roman"/>
          <w:sz w:val="24"/>
          <w:szCs w:val="24"/>
        </w:rPr>
        <w:t xml:space="preserve">... </w:t>
      </w:r>
      <w:r w:rsidRPr="00EC2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Povrch</w:t>
      </w:r>
      <w:r>
        <w:rPr>
          <w:rFonts w:ascii="Times New Roman" w:hAnsi="Times New Roman" w:cs="Times New Roman"/>
          <w:sz w:val="24"/>
          <w:szCs w:val="24"/>
        </w:rPr>
        <w:t xml:space="preserve">: Alpy, Pyreneje, Francúzske stredohorie, Veľká francúzska nížina... </w:t>
      </w:r>
      <w:r w:rsidR="00CD400C" w:rsidRPr="00CD400C">
        <w:rPr>
          <w:rFonts w:ascii="Times New Roman" w:hAnsi="Times New Roman" w:cs="Times New Roman"/>
          <w:b/>
          <w:sz w:val="24"/>
          <w:szCs w:val="24"/>
          <w:u w:val="single"/>
        </w:rPr>
        <w:t>Rieky</w:t>
      </w:r>
      <w:r w:rsidR="00CD400C">
        <w:rPr>
          <w:rFonts w:ascii="Times New Roman" w:hAnsi="Times New Roman" w:cs="Times New Roman"/>
          <w:sz w:val="24"/>
          <w:szCs w:val="24"/>
        </w:rPr>
        <w:t>: Seine, Loire, Rhône, Garonne...</w:t>
      </w:r>
      <w:r w:rsidR="00CD400C" w:rsidRPr="00924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00" w:rsidRPr="00CD400C">
        <w:rPr>
          <w:rFonts w:ascii="Times New Roman" w:hAnsi="Times New Roman" w:cs="Times New Roman"/>
          <w:b/>
          <w:sz w:val="24"/>
          <w:szCs w:val="24"/>
          <w:u w:val="single"/>
        </w:rPr>
        <w:t>Plodiny</w:t>
      </w:r>
      <w:r w:rsidR="00174900">
        <w:rPr>
          <w:rFonts w:ascii="Times New Roman" w:hAnsi="Times New Roman" w:cs="Times New Roman"/>
          <w:sz w:val="24"/>
          <w:szCs w:val="24"/>
        </w:rPr>
        <w:t xml:space="preserve">: pšenica, cukrová repa, vinič, jablká, kvety. </w:t>
      </w:r>
      <w:r w:rsidR="00174900" w:rsidRPr="00174900">
        <w:rPr>
          <w:rFonts w:ascii="Times New Roman" w:hAnsi="Times New Roman" w:cs="Times New Roman"/>
          <w:b/>
          <w:sz w:val="24"/>
          <w:szCs w:val="24"/>
          <w:u w:val="single"/>
        </w:rPr>
        <w:t>Živočíšna výroba</w:t>
      </w:r>
      <w:r w:rsidR="00174900">
        <w:rPr>
          <w:rFonts w:ascii="Times New Roman" w:hAnsi="Times New Roman" w:cs="Times New Roman"/>
          <w:sz w:val="24"/>
          <w:szCs w:val="24"/>
        </w:rPr>
        <w:t>: h</w:t>
      </w:r>
      <w:r w:rsidR="00CD400C">
        <w:rPr>
          <w:rFonts w:ascii="Times New Roman" w:hAnsi="Times New Roman" w:cs="Times New Roman"/>
          <w:sz w:val="24"/>
          <w:szCs w:val="24"/>
        </w:rPr>
        <w:t>ovädzí dobytok,</w:t>
      </w:r>
      <w:r w:rsidR="00174900">
        <w:rPr>
          <w:rFonts w:ascii="Times New Roman" w:hAnsi="Times New Roman" w:cs="Times New Roman"/>
          <w:sz w:val="24"/>
          <w:szCs w:val="24"/>
        </w:rPr>
        <w:t xml:space="preserve"> rybolov. </w:t>
      </w:r>
      <w:r w:rsidR="00174900">
        <w:rPr>
          <w:rFonts w:ascii="Times New Roman" w:hAnsi="Times New Roman" w:cs="Times New Roman"/>
          <w:b/>
          <w:sz w:val="24"/>
          <w:szCs w:val="24"/>
          <w:u w:val="single"/>
        </w:rPr>
        <w:t>Priemysel</w:t>
      </w:r>
      <w:r w:rsidR="00174900">
        <w:rPr>
          <w:rFonts w:ascii="Times New Roman" w:hAnsi="Times New Roman" w:cs="Times New Roman"/>
          <w:sz w:val="24"/>
          <w:szCs w:val="24"/>
        </w:rPr>
        <w:t xml:space="preserve">: </w:t>
      </w:r>
      <w:r w:rsidR="00174900" w:rsidRPr="00CD400C">
        <w:rPr>
          <w:rFonts w:ascii="Times New Roman" w:hAnsi="Times New Roman" w:cs="Times New Roman"/>
          <w:sz w:val="24"/>
          <w:szCs w:val="24"/>
          <w:u w:val="single"/>
        </w:rPr>
        <w:t>výroba elektriny</w:t>
      </w:r>
      <w:r w:rsidR="00174900">
        <w:rPr>
          <w:rFonts w:ascii="Times New Roman" w:hAnsi="Times New Roman" w:cs="Times New Roman"/>
          <w:sz w:val="24"/>
          <w:szCs w:val="24"/>
        </w:rPr>
        <w:t xml:space="preserve"> (elektrárne), </w:t>
      </w:r>
      <w:r w:rsidR="00174900" w:rsidRPr="00CD400C">
        <w:rPr>
          <w:rFonts w:ascii="Times New Roman" w:hAnsi="Times New Roman" w:cs="Times New Roman"/>
          <w:sz w:val="24"/>
          <w:szCs w:val="24"/>
          <w:u w:val="single"/>
        </w:rPr>
        <w:t>strojársky</w:t>
      </w:r>
      <w:r w:rsidR="00174900">
        <w:rPr>
          <w:rFonts w:ascii="Times New Roman" w:hAnsi="Times New Roman" w:cs="Times New Roman"/>
          <w:sz w:val="24"/>
          <w:szCs w:val="24"/>
        </w:rPr>
        <w:t xml:space="preserve"> (autá - </w:t>
      </w:r>
      <w:r w:rsidR="00174900" w:rsidRPr="00174900">
        <w:rPr>
          <w:rFonts w:ascii="Times New Roman" w:hAnsi="Times New Roman" w:cs="Times New Roman"/>
          <w:sz w:val="24"/>
          <w:szCs w:val="24"/>
        </w:rPr>
        <w:t>Peugeot, Renault, Citroën</w:t>
      </w:r>
      <w:r w:rsidR="00174900">
        <w:rPr>
          <w:rFonts w:ascii="Times New Roman" w:hAnsi="Times New Roman" w:cs="Times New Roman"/>
          <w:sz w:val="24"/>
          <w:szCs w:val="24"/>
        </w:rPr>
        <w:t>, lietadlá, vlaky),</w:t>
      </w:r>
      <w:r w:rsidR="00CD400C">
        <w:rPr>
          <w:rFonts w:ascii="Times New Roman" w:hAnsi="Times New Roman" w:cs="Times New Roman"/>
          <w:sz w:val="24"/>
          <w:szCs w:val="24"/>
        </w:rPr>
        <w:t xml:space="preserve"> </w:t>
      </w:r>
      <w:r w:rsidR="00CD400C" w:rsidRPr="00CD400C">
        <w:rPr>
          <w:rFonts w:ascii="Times New Roman" w:hAnsi="Times New Roman" w:cs="Times New Roman"/>
          <w:sz w:val="24"/>
          <w:szCs w:val="24"/>
          <w:u w:val="single"/>
        </w:rPr>
        <w:t>chemický</w:t>
      </w:r>
      <w:r w:rsidR="00CD400C">
        <w:rPr>
          <w:rFonts w:ascii="Times New Roman" w:hAnsi="Times New Roman" w:cs="Times New Roman"/>
          <w:sz w:val="24"/>
          <w:szCs w:val="24"/>
        </w:rPr>
        <w:t xml:space="preserve"> (pneumatiky – Michelin, lieky, kozmetika – Chanel, Dior, L´Oreal), </w:t>
      </w:r>
      <w:r w:rsidR="00CD400C" w:rsidRPr="00CD400C">
        <w:rPr>
          <w:rFonts w:ascii="Times New Roman" w:hAnsi="Times New Roman" w:cs="Times New Roman"/>
          <w:sz w:val="24"/>
          <w:szCs w:val="24"/>
          <w:u w:val="single"/>
        </w:rPr>
        <w:t>potravinársky</w:t>
      </w:r>
      <w:r w:rsidR="00CD400C">
        <w:rPr>
          <w:rFonts w:ascii="Times New Roman" w:hAnsi="Times New Roman" w:cs="Times New Roman"/>
          <w:sz w:val="24"/>
          <w:szCs w:val="24"/>
        </w:rPr>
        <w:t xml:space="preserve"> (mliečne výrobky – Danone, syry – Camembert, </w:t>
      </w:r>
      <w:r w:rsidR="00EC2E71">
        <w:rPr>
          <w:rFonts w:ascii="Times New Roman" w:hAnsi="Times New Roman" w:cs="Times New Roman"/>
          <w:sz w:val="24"/>
          <w:szCs w:val="24"/>
        </w:rPr>
        <w:t xml:space="preserve">šampanské, </w:t>
      </w:r>
      <w:r w:rsidR="00CD400C">
        <w:rPr>
          <w:rFonts w:ascii="Times New Roman" w:hAnsi="Times New Roman" w:cs="Times New Roman"/>
          <w:sz w:val="24"/>
          <w:szCs w:val="24"/>
        </w:rPr>
        <w:t xml:space="preserve">víno – „šardoné a božolé“), </w:t>
      </w:r>
      <w:r w:rsidR="00CD400C" w:rsidRPr="00CD400C">
        <w:rPr>
          <w:rFonts w:ascii="Times New Roman" w:hAnsi="Times New Roman" w:cs="Times New Roman"/>
          <w:sz w:val="24"/>
          <w:szCs w:val="24"/>
          <w:u w:val="single"/>
        </w:rPr>
        <w:t>textilný</w:t>
      </w:r>
      <w:r w:rsidR="00CD400C">
        <w:rPr>
          <w:rFonts w:ascii="Times New Roman" w:hAnsi="Times New Roman" w:cs="Times New Roman"/>
          <w:sz w:val="24"/>
          <w:szCs w:val="24"/>
        </w:rPr>
        <w:t xml:space="preserve">, </w:t>
      </w:r>
      <w:r w:rsidR="00CD400C" w:rsidRPr="00CD400C">
        <w:rPr>
          <w:rFonts w:ascii="Times New Roman" w:hAnsi="Times New Roman" w:cs="Times New Roman"/>
          <w:sz w:val="24"/>
          <w:szCs w:val="24"/>
          <w:u w:val="single"/>
        </w:rPr>
        <w:t>odevný</w:t>
      </w:r>
      <w:r w:rsidR="00CD400C">
        <w:rPr>
          <w:rFonts w:ascii="Times New Roman" w:hAnsi="Times New Roman" w:cs="Times New Roman"/>
          <w:sz w:val="24"/>
          <w:szCs w:val="24"/>
        </w:rPr>
        <w:t>...</w:t>
      </w:r>
      <w:r w:rsidR="00EC2E71" w:rsidRPr="00EC2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1">
        <w:rPr>
          <w:rFonts w:ascii="Times New Roman" w:hAnsi="Times New Roman" w:cs="Times New Roman"/>
          <w:b/>
          <w:sz w:val="24"/>
          <w:szCs w:val="24"/>
          <w:u w:val="single"/>
        </w:rPr>
        <w:t>Cestovný ruch – zaujímavosti</w:t>
      </w:r>
      <w:r w:rsidR="00EC2E71">
        <w:rPr>
          <w:rFonts w:ascii="Times New Roman" w:hAnsi="Times New Roman" w:cs="Times New Roman"/>
          <w:sz w:val="24"/>
          <w:szCs w:val="24"/>
        </w:rPr>
        <w:t>: veľa kultúrnych a historických pamiatok (zámky, kláštory, kostoly), Eiffelova veža, chrám Notre Dame, múzeum Louvre, preteky Tour de France</w:t>
      </w:r>
      <w:r w:rsidR="00326232">
        <w:rPr>
          <w:rFonts w:ascii="Times New Roman" w:hAnsi="Times New Roman" w:cs="Times New Roman"/>
          <w:sz w:val="24"/>
          <w:szCs w:val="24"/>
        </w:rPr>
        <w:t>, Versailles – paláce a záhrady</w:t>
      </w:r>
      <w:r w:rsidR="00EC2E71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04E6D" w:rsidRDefault="00D04E6D" w:rsidP="00EC2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4E6D" w:rsidRPr="00D04E6D" w:rsidRDefault="00D04E6D" w:rsidP="00EC2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6D">
        <w:rPr>
          <w:rFonts w:ascii="Times New Roman" w:hAnsi="Times New Roman" w:cs="Times New Roman"/>
          <w:b/>
          <w:i/>
          <w:sz w:val="24"/>
          <w:szCs w:val="24"/>
          <w:u w:val="single"/>
        </w:rPr>
        <w:t>Úloha</w:t>
      </w:r>
      <w:r w:rsidRPr="00D04E6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Poznámky si treba prepísať, alebo nalepiť do zošita a naučiť sa! Učivo si prečítať v učebnici str. 61 – 64 a pozrieť si aj obrázky.</w:t>
      </w:r>
    </w:p>
    <w:p w:rsidR="00EE35D6" w:rsidRPr="00EE35D6" w:rsidRDefault="00EE35D6" w:rsidP="00EE35D6">
      <w:pPr>
        <w:rPr>
          <w:rFonts w:ascii="Times New Roman" w:hAnsi="Times New Roman" w:cs="Times New Roman"/>
          <w:b/>
          <w:sz w:val="24"/>
          <w:szCs w:val="24"/>
        </w:rPr>
      </w:pPr>
    </w:p>
    <w:sectPr w:rsidR="00EE35D6" w:rsidRPr="00EE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6"/>
    <w:rsid w:val="00174900"/>
    <w:rsid w:val="00326232"/>
    <w:rsid w:val="009240FC"/>
    <w:rsid w:val="00CD400C"/>
    <w:rsid w:val="00D04E6D"/>
    <w:rsid w:val="00EC2E71"/>
    <w:rsid w:val="00EE35D6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5A65"/>
  <w15:chartTrackingRefBased/>
  <w15:docId w15:val="{CC4935B4-DC7E-4456-9C9F-6FBC150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5</cp:revision>
  <dcterms:created xsi:type="dcterms:W3CDTF">2022-01-22T16:10:00Z</dcterms:created>
  <dcterms:modified xsi:type="dcterms:W3CDTF">2022-01-23T11:20:00Z</dcterms:modified>
</cp:coreProperties>
</file>