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Skladanie síl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>SILY OPAČNÉHO SMERU</w:t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Úloha: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Zistite aká bude výsledná sila pri pôsobení dvoch síl opačného smeru na závažie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Pomôcky</w:t>
      </w:r>
      <w:r>
        <w:rPr>
          <w:rFonts w:ascii="Times New Roman" w:hAnsi="Times New Roman"/>
          <w:b w:val="false"/>
          <w:bCs w:val="false"/>
          <w:sz w:val="24"/>
          <w:szCs w:val="24"/>
        </w:rPr>
        <w:t>: - sklonné váhy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      - závažie s hmotnosťou m = 0,5 kg, pôsobiace F</w:t>
      </w:r>
      <w:r>
        <w:rPr>
          <w:rFonts w:ascii="Times New Roman" w:hAnsi="Times New Roman"/>
          <w:b w:val="false"/>
          <w:bCs w:val="false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=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5 N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      - opačným smerom pôsobiaca ťahová sila ruky F</w:t>
      </w:r>
      <w:r>
        <w:rPr>
          <w:rFonts w:ascii="Times New Roman" w:hAnsi="Times New Roman"/>
          <w:b w:val="false"/>
          <w:bCs w:val="false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= </w:t>
      </w:r>
      <w:r>
        <w:rPr>
          <w:rFonts w:eastAsia="NSimSun" w:cs="Liberation Mono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2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N 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ab/>
        <w:t xml:space="preserve">      - silomer</w:t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Pozorovanie: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671195</wp:posOffset>
            </wp:positionH>
            <wp:positionV relativeFrom="paragraph">
              <wp:posOffset>91440</wp:posOffset>
            </wp:positionV>
            <wp:extent cx="2606675" cy="2247265"/>
            <wp:effectExtent l="0" t="0" r="0" b="0"/>
            <wp:wrapSquare wrapText="largest"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812" t="22139" r="59513" b="4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Záver pozorovania:</w:t>
      </w:r>
    </w:p>
    <w:p>
      <w:pPr>
        <w:pStyle w:val="Predformtovantext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Výslednica síl opačného smeru má rovnaký smer ako väčšia sila a jej veľkosť sa rovná rozdielu veľkostí o</w:t>
      </w:r>
      <w:r>
        <w:rPr>
          <w:rFonts w:eastAsia="NSimSun" w:cs="Liberation Mono"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idvoch síl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Matematickí vyjadrenie síl: 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>F = F</w:t>
      </w:r>
      <w:r>
        <w:rPr>
          <w:rFonts w:ascii="Times New Roman" w:hAnsi="Times New Roman"/>
          <w:b/>
          <w:bCs/>
          <w:color w:val="C9211E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bCs/>
          <w:color w:val="C9211E"/>
          <w:position w:val="0"/>
          <w:sz w:val="24"/>
          <w:sz w:val="24"/>
          <w:szCs w:val="24"/>
          <w:vertAlign w:val="baseline"/>
        </w:rPr>
        <w:t xml:space="preserve"> – F</w:t>
      </w:r>
      <w:r>
        <w:rPr>
          <w:rFonts w:ascii="Times New Roman" w:hAnsi="Times New Roman"/>
          <w:b/>
          <w:bCs/>
          <w:color w:val="C9211E"/>
          <w:sz w:val="24"/>
          <w:szCs w:val="24"/>
          <w:vertAlign w:val="subscript"/>
        </w:rPr>
        <w:t>2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  <w:vertAlign w:val="subscript"/>
        </w:rPr>
      </w:pPr>
      <w:r>
        <w:rPr/>
      </w:r>
    </w:p>
    <w:p>
      <w:pPr>
        <w:pStyle w:val="Predformtovantext"/>
        <w:bidi w:val="0"/>
        <w:jc w:val="left"/>
        <w:rPr>
          <w:b/>
          <w:b/>
          <w:bCs/>
          <w:position w:val="0"/>
          <w:sz w:val="20"/>
          <w:vertAlign w:val="baseline"/>
        </w:rPr>
      </w:pPr>
      <w:r>
        <w:rPr>
          <w:rFonts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Grafické znázornenie skladania síl opačného smeru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579755</wp:posOffset>
            </wp:positionH>
            <wp:positionV relativeFrom="paragraph">
              <wp:posOffset>53340</wp:posOffset>
            </wp:positionV>
            <wp:extent cx="1341755" cy="2272030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745" t="21028" r="73073" b="4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position w:val="0"/>
          <w:sz w:val="20"/>
          <w:vertAlign w:val="baseline"/>
        </w:rPr>
      </w:pPr>
      <w:r>
        <w:rPr>
          <w:rFonts w:ascii="Times New Roman" w:hAnsi="Times New Roman"/>
          <w:b/>
          <w:bCs/>
          <w:color w:val="C9211E"/>
          <w:position w:val="0"/>
          <w:sz w:val="24"/>
          <w:sz w:val="24"/>
          <w:szCs w:val="24"/>
          <w:vertAlign w:val="baseline"/>
        </w:rPr>
        <w:t>ROVNOVÁHA SÍL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 xml:space="preserve"> (Sily opačného smeru rovnakej veľkosti)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Úloha: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Zistite aká bude výsledná sila pri pôsobení dvoch síl opačného smeru na závažie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Pomôcky</w:t>
      </w:r>
      <w:r>
        <w:rPr>
          <w:rFonts w:ascii="Times New Roman" w:hAnsi="Times New Roman"/>
          <w:b w:val="false"/>
          <w:bCs w:val="false"/>
          <w:sz w:val="24"/>
          <w:szCs w:val="24"/>
        </w:rPr>
        <w:t>: - sklonné váhy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      - závažie s hmotnosťou m = 0,5 kg, pôsobiace F</w:t>
      </w:r>
      <w:r>
        <w:rPr>
          <w:rFonts w:ascii="Times New Roman" w:hAnsi="Times New Roman"/>
          <w:b w:val="false"/>
          <w:bCs w:val="false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=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5 N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      - opačným smerom pôsobiaca ťahová sila ruky F</w:t>
      </w:r>
      <w:r>
        <w:rPr>
          <w:rFonts w:ascii="Times New Roman" w:hAnsi="Times New Roman"/>
          <w:b w:val="false"/>
          <w:bCs w:val="false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= </w:t>
      </w:r>
      <w:r>
        <w:rPr>
          <w:rFonts w:eastAsia="NSimSun" w:cs="Liberation Mono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5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N </w:t>
      </w:r>
    </w:p>
    <w:p>
      <w:pPr>
        <w:pStyle w:val="Predformtovantext"/>
        <w:bidi w:val="0"/>
        <w:jc w:val="left"/>
        <w:rPr>
          <w:position w:val="0"/>
          <w:sz w:val="20"/>
          <w:vertAlign w:val="baseline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ab/>
        <w:t xml:space="preserve">      - silomer</w:t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Pozorovanie: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671195</wp:posOffset>
            </wp:positionH>
            <wp:positionV relativeFrom="paragraph">
              <wp:posOffset>635</wp:posOffset>
            </wp:positionV>
            <wp:extent cx="1890395" cy="2454910"/>
            <wp:effectExtent l="0" t="0" r="0" b="0"/>
            <wp:wrapSquare wrapText="largest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      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Záver pozorovania:</w:t>
      </w:r>
    </w:p>
    <w:p>
      <w:pPr>
        <w:pStyle w:val="Predformtovantext"/>
        <w:numPr>
          <w:ilvl w:val="0"/>
          <w:numId w:val="2"/>
        </w:numPr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Dve rovnako veľké sily opačného smeru, ktoré pôsobia súčasne na teleso v jednej priamke, sú v rovnováhe.</w:t>
      </w:r>
    </w:p>
    <w:p>
      <w:pPr>
        <w:pStyle w:val="Predformtovantext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Výslednica síl </w:t>
      </w:r>
      <w:r>
        <w:rPr>
          <w:rFonts w:eastAsia="NSimSun" w:cs="Liberation Mono" w:ascii="Times New Roman" w:hAnsi="Times New Roman"/>
          <w:sz w:val="24"/>
          <w:szCs w:val="24"/>
        </w:rPr>
        <w:t>sa  rovná nule.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Matematickí vyjadrenie síl:  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>F = F</w:t>
      </w:r>
      <w:r>
        <w:rPr>
          <w:rFonts w:ascii="Times New Roman" w:hAnsi="Times New Roman"/>
          <w:b/>
          <w:bCs/>
          <w:color w:val="C9211E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bCs/>
          <w:color w:val="C9211E"/>
          <w:position w:val="0"/>
          <w:sz w:val="24"/>
          <w:sz w:val="24"/>
          <w:szCs w:val="24"/>
          <w:vertAlign w:val="baseline"/>
        </w:rPr>
        <w:t xml:space="preserve"> – F</w:t>
      </w:r>
      <w:r>
        <w:rPr>
          <w:rFonts w:ascii="Times New Roman" w:hAnsi="Times New Roman"/>
          <w:b/>
          <w:bCs/>
          <w:color w:val="C9211E"/>
          <w:sz w:val="24"/>
          <w:szCs w:val="24"/>
          <w:vertAlign w:val="subscript"/>
        </w:rPr>
        <w:t>2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/>
          <w:bCs/>
          <w:color w:val="C9211E"/>
          <w:sz w:val="24"/>
          <w:szCs w:val="24"/>
          <w:vertAlign w:val="subscript"/>
        </w:rPr>
        <w:tab/>
        <w:tab/>
        <w:tab/>
        <w:tab/>
        <w:t xml:space="preserve"> </w:t>
      </w:r>
      <w:r>
        <w:rPr>
          <w:rFonts w:ascii="Times New Roman" w:hAnsi="Times New Roman"/>
          <w:b/>
          <w:bCs/>
          <w:color w:val="C9211E"/>
          <w:position w:val="0"/>
          <w:sz w:val="24"/>
          <w:sz w:val="24"/>
          <w:szCs w:val="24"/>
          <w:vertAlign w:val="baseline"/>
        </w:rPr>
        <w:t xml:space="preserve"> F = 0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  <w:vertAlign w:val="subscript"/>
        </w:rPr>
      </w:pPr>
      <w:r>
        <w:rPr/>
      </w:r>
    </w:p>
    <w:p>
      <w:pPr>
        <w:pStyle w:val="Predformtovantext"/>
        <w:bidi w:val="0"/>
        <w:jc w:val="left"/>
        <w:rPr>
          <w:b/>
          <w:b/>
          <w:bCs/>
          <w:position w:val="0"/>
          <w:sz w:val="20"/>
          <w:vertAlign w:val="baseline"/>
        </w:rPr>
      </w:pPr>
      <w:r>
        <w:rPr>
          <w:rFonts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Grafické znázornenie skladania síl opačného smeru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  <w:position w:val="0"/>
          <w:sz w:val="20"/>
          <w:vertAlign w:val="baseli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789305</wp:posOffset>
            </wp:positionH>
            <wp:positionV relativeFrom="paragraph">
              <wp:posOffset>91440</wp:posOffset>
            </wp:positionV>
            <wp:extent cx="1647825" cy="1494155"/>
            <wp:effectExtent l="0" t="0" r="0" b="0"/>
            <wp:wrapSquare wrapText="largest"/>
            <wp:docPr id="4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position w:val="0"/>
          <w:sz w:val="20"/>
          <w:vertAlign w:val="baseli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LibreOffice/6.4.5.2$Windows_X86_64 LibreOffice_project/a726b36747cf2001e06b58ad5db1aa3a9a1872d6</Application>
  <Pages>2</Pages>
  <Words>177</Words>
  <Characters>870</Characters>
  <CharactersWithSpaces>1087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2022-01-24T20:27:48Z</dcterms:modified>
  <cp:revision>8</cp:revision>
  <dc:subject/>
  <dc:title/>
</cp:coreProperties>
</file>