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Alkány</w:t>
      </w:r>
    </w:p>
    <w:p>
      <w:pPr>
        <w:pStyle w:val="Predformtovantext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D6692F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D6692F"/>
          <w:spacing w:val="0"/>
          <w:sz w:val="24"/>
          <w:szCs w:val="24"/>
        </w:rPr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 majú otvorený reťazec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 jednoduché väzby (nasýtené uhľovodíky)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 názov tvoríme pridaním prípony –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án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všeobecný vzorec alkánov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position w:val="-8"/>
          <w:sz w:val="24"/>
          <w:szCs w:val="24"/>
        </w:rPr>
        <w:t>n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H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position w:val="-8"/>
          <w:sz w:val="24"/>
          <w:szCs w:val="24"/>
        </w:rPr>
        <w:t>2n+2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-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prvé 4 alkány sú metán, etán, propán, bután (získavajú sa zo zemného plynu. Sú horľavé a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výbušné)</w:t>
        <w:tab/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 názvy piateho a ďalších alkánov sa tvoria pomocou predpony označujúcej počet atómov uhlíka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92675" cy="290385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s pribúdajúcim počtom uhlíkov sa mení skupenstvo alkánov:</w:t>
      </w:r>
    </w:p>
    <w:p>
      <w:pPr>
        <w:pStyle w:val="Telotextu"/>
        <w:widowControl/>
        <w:numPr>
          <w:ilvl w:val="0"/>
          <w:numId w:val="2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prvé štyri alkány sú plyny, </w:t>
      </w:r>
    </w:p>
    <w:p>
      <w:pPr>
        <w:pStyle w:val="Telotextu"/>
        <w:widowControl/>
        <w:numPr>
          <w:ilvl w:val="0"/>
          <w:numId w:val="2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alkány s 5-16 atómami uhlíka sú kvapaliny,</w:t>
      </w:r>
    </w:p>
    <w:p>
      <w:pPr>
        <w:pStyle w:val="Telotextu"/>
        <w:widowControl/>
        <w:numPr>
          <w:ilvl w:val="0"/>
          <w:numId w:val="2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vyššie sú tuhé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 pri nedostatočnom prístupe vzduchu sa spaľujú na oxid uhličitý a vodu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>CH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-8"/>
          <w:sz w:val="24"/>
          <w:szCs w:val="24"/>
        </w:rPr>
        <w:t xml:space="preserve">4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+ 2O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-8"/>
          <w:sz w:val="24"/>
          <w:szCs w:val="24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-----&gt; CO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-8"/>
          <w:sz w:val="24"/>
          <w:szCs w:val="24"/>
        </w:rPr>
        <w:t xml:space="preserve">2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+ 2H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-8"/>
          <w:sz w:val="24"/>
          <w:szCs w:val="24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sz w:val="19"/>
        </w:rPr>
      </w:pPr>
      <w:r>
        <w:rPr>
          <w:sz w:val="19"/>
        </w:rPr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Metán</w:t>
      </w:r>
    </w:p>
    <w:p>
      <w:pPr>
        <w:pStyle w:val="Telotextu"/>
        <w:widowControl/>
        <w:numPr>
          <w:ilvl w:val="0"/>
          <w:numId w:val="4"/>
        </w:numPr>
        <w:bidi w:val="0"/>
        <w:spacing w:before="0" w:after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je najjednoduchšia organická látka</w:t>
      </w:r>
    </w:p>
    <w:p>
      <w:pPr>
        <w:pStyle w:val="Telotextu"/>
        <w:widowControl/>
        <w:numPr>
          <w:ilvl w:val="0"/>
          <w:numId w:val="4"/>
        </w:numPr>
        <w:bidi w:val="0"/>
        <w:spacing w:before="0" w:after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vyskytuje sa v ložiskách uhlia</w:t>
      </w:r>
    </w:p>
    <w:p>
      <w:pPr>
        <w:pStyle w:val="Telotextu"/>
        <w:widowControl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vzniká počas hnitia organických látok v močiaroch, znečistenej vode, skládkach odpadov</w:t>
      </w:r>
    </w:p>
    <w:p>
      <w:pPr>
        <w:pStyle w:val="Telotextu"/>
        <w:widowControl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je súčasťou bioplynu (výhrevný plyn), používa sa ako palivo, v domácnostiach a v priemysle</w:t>
      </w:r>
    </w:p>
    <w:p>
      <w:pPr>
        <w:pStyle w:val="Telotextu"/>
        <w:widowControl/>
        <w:numPr>
          <w:ilvl w:val="0"/>
          <w:numId w:val="4"/>
        </w:numPr>
        <w:bidi w:val="0"/>
        <w:spacing w:before="0" w:after="0"/>
        <w:jc w:val="left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je skleníkový plyn</w:t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/>
          <w:b/>
          <w:bCs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caps w:val="false"/>
          <w:smallCaps w:val="false"/>
          <w:color w:val="000000"/>
          <w:spacing w:val="0"/>
          <w:sz w:val="24"/>
          <w:szCs w:val="24"/>
        </w:rPr>
        <w:t>Propán a Bután</w:t>
      </w:r>
    </w:p>
    <w:p>
      <w:pPr>
        <w:pStyle w:val="Telotextu"/>
        <w:widowControl/>
        <w:numPr>
          <w:ilvl w:val="0"/>
          <w:numId w:val="5"/>
        </w:numPr>
        <w:bidi w:val="0"/>
        <w:spacing w:before="0" w:after="0"/>
        <w:jc w:val="left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ľahko skvapalniteľné pri zvýšení tlaku</w:t>
      </w:r>
    </w:p>
    <w:p>
      <w:pPr>
        <w:pStyle w:val="Telotextu"/>
        <w:widowControl/>
        <w:numPr>
          <w:ilvl w:val="0"/>
          <w:numId w:val="5"/>
        </w:numPr>
        <w:bidi w:val="0"/>
        <w:spacing w:before="0" w:after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zmes propán-bután je náplň turistických varičov a palivo v domácnostiach</w:t>
      </w:r>
    </w:p>
    <w:p>
      <w:pPr>
        <w:pStyle w:val="Telotextu"/>
        <w:widowControl/>
        <w:numPr>
          <w:ilvl w:val="0"/>
          <w:numId w:val="5"/>
        </w:numPr>
        <w:bidi w:val="0"/>
        <w:spacing w:before="0" w:after="0"/>
        <w:jc w:val="lef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bután je v plynných zapaľovačoch</w:t>
      </w:r>
    </w:p>
    <w:p>
      <w:pPr>
        <w:pStyle w:val="Telotextu"/>
        <w:widowControl/>
        <w:bidi w:val="0"/>
        <w:ind w:left="0" w:right="0" w:hanging="0"/>
        <w:jc w:val="left"/>
        <w:rPr>
          <w:rStyle w:val="Silnzvrazneni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ind w:left="0" w:right="0" w:hanging="0"/>
        <w:jc w:val="left"/>
        <w:rPr>
          <w:rStyle w:val="Silnzvrazneni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lotextu"/>
        <w:widowControl/>
        <w:bidi w:val="0"/>
        <w:ind w:left="0" w:right="0" w:hanging="0"/>
        <w:jc w:val="left"/>
        <w:rPr/>
      </w:pPr>
      <w:r>
        <w:rPr>
          <w:rStyle w:val="Silnzvraznenie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Benzín</w:t>
      </w:r>
    </w:p>
    <w:p>
      <w:pPr>
        <w:pStyle w:val="Telotextu"/>
        <w:widowControl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uhľovodíky s 5-10 atómami uhlíka</w:t>
      </w:r>
    </w:p>
    <w:p>
      <w:pPr>
        <w:pStyle w:val="Telotextu"/>
        <w:widowControl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vyrába sa destiláciou</w:t>
      </w:r>
    </w:p>
    <w:p>
      <w:pPr>
        <w:pStyle w:val="Telotextu"/>
        <w:widowControl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benzín so vzduchom sa v motore zapaľuje elektrickou iskrou (ak iskra preskočí skôr, zmenšuje sa výkon motora)</w:t>
      </w:r>
    </w:p>
    <w:p>
      <w:pPr>
        <w:pStyle w:val="Telotextu"/>
        <w:widowControl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čím zriedkavejšie dochádza k samovznieteniu, tým je benzín vhodnejší</w:t>
      </w:r>
    </w:p>
    <w:p>
      <w:pPr>
        <w:pStyle w:val="Telotextu"/>
        <w:widowControl/>
        <w:numPr>
          <w:ilvl w:val="0"/>
          <w:numId w:val="3"/>
        </w:numPr>
        <w:bidi w:val="0"/>
        <w:spacing w:before="0" w:after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oktánové číslo - slúži na vyjadrovanie kvality benzínov (čím vyššie tým lepšie)</w:t>
      </w:r>
    </w:p>
    <w:p>
      <w:pPr>
        <w:pStyle w:val="Telotextu"/>
        <w:widowControl/>
        <w:bidi w:val="0"/>
        <w:spacing w:before="0" w:after="140"/>
        <w:ind w:left="0" w:right="0" w:hanging="0"/>
        <w:jc w:val="left"/>
        <w:rPr/>
      </w:pPr>
      <w:r>
        <w:rPr>
          <w:rFonts w:ascii="Comic Sans MS;Sand CE;fantasy" w:hAnsi="Comic Sans MS;Sand CE;fantasy"/>
          <w:b w:val="false"/>
          <w:i w:val="false"/>
          <w:caps w:val="false"/>
          <w:smallCaps w:val="false"/>
          <w:color w:val="000000"/>
          <w:spacing w:val="0"/>
          <w:sz w:val="14"/>
        </w:rPr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altName w:val="Sand CE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sk-SK" w:eastAsia="zh-CN" w:bidi="hi-IN"/>
    </w:rPr>
  </w:style>
  <w:style w:type="paragraph" w:styleId="Nadpis1">
    <w:name w:val="Heading 1"/>
    <w:basedOn w:val="Nadpis"/>
    <w:next w:val="Telotex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ilnzvraznenie">
    <w:name w:val="Silné zvýraznenie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LibreOffice/6.4.5.2$Windows_X86_64 LibreOffice_project/a726b36747cf2001e06b58ad5db1aa3a9a1872d6</Application>
  <Pages>2</Pages>
  <Words>220</Words>
  <Characters>1145</Characters>
  <CharactersWithSpaces>1335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2022-01-19T18:03:30Z</dcterms:modified>
  <cp:revision>3</cp:revision>
  <dc:subject/>
  <dc:title/>
</cp:coreProperties>
</file>